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0E" w:rsidRDefault="007C4D0E" w:rsidP="00644495">
      <w:pPr>
        <w:jc w:val="center"/>
        <w:outlineLvl w:val="0"/>
        <w:rPr>
          <w:b/>
          <w:sz w:val="32"/>
          <w:szCs w:val="32"/>
        </w:rPr>
      </w:pPr>
      <w:bookmarkStart w:id="0" w:name="_GoBack"/>
      <w:bookmarkEnd w:id="0"/>
      <w:r>
        <w:rPr>
          <w:b/>
          <w:sz w:val="32"/>
          <w:szCs w:val="32"/>
        </w:rPr>
        <w:t xml:space="preserve">MARYLAND SHA </w:t>
      </w:r>
      <w:r w:rsidR="0052523A" w:rsidRPr="007B3862">
        <w:rPr>
          <w:b/>
          <w:sz w:val="32"/>
          <w:szCs w:val="32"/>
        </w:rPr>
        <w:t>OFFICE OF STRUCTURES</w:t>
      </w:r>
    </w:p>
    <w:p w:rsidR="007C4D0E" w:rsidRDefault="0052523A" w:rsidP="00644495">
      <w:pPr>
        <w:jc w:val="center"/>
        <w:outlineLvl w:val="0"/>
        <w:rPr>
          <w:b/>
          <w:sz w:val="32"/>
          <w:szCs w:val="32"/>
        </w:rPr>
      </w:pPr>
      <w:r w:rsidRPr="007B3862">
        <w:rPr>
          <w:b/>
          <w:sz w:val="32"/>
          <w:szCs w:val="32"/>
        </w:rPr>
        <w:t xml:space="preserve"> </w:t>
      </w:r>
      <w:r w:rsidR="007C4D0E">
        <w:rPr>
          <w:b/>
          <w:sz w:val="32"/>
          <w:szCs w:val="32"/>
        </w:rPr>
        <w:t xml:space="preserve">Structure </w:t>
      </w:r>
      <w:r w:rsidR="007C4D0E" w:rsidRPr="007B3862">
        <w:rPr>
          <w:b/>
          <w:sz w:val="32"/>
          <w:szCs w:val="32"/>
        </w:rPr>
        <w:t>H</w:t>
      </w:r>
      <w:r w:rsidR="007C4D0E">
        <w:rPr>
          <w:b/>
          <w:sz w:val="32"/>
          <w:szCs w:val="32"/>
        </w:rPr>
        <w:t>ydrology</w:t>
      </w:r>
      <w:r w:rsidR="007C4D0E" w:rsidRPr="007B3862">
        <w:rPr>
          <w:b/>
          <w:sz w:val="32"/>
          <w:szCs w:val="32"/>
        </w:rPr>
        <w:t xml:space="preserve"> </w:t>
      </w:r>
      <w:r w:rsidR="007C4D0E">
        <w:rPr>
          <w:b/>
          <w:sz w:val="32"/>
          <w:szCs w:val="32"/>
        </w:rPr>
        <w:t>and</w:t>
      </w:r>
      <w:r w:rsidR="007C4D0E" w:rsidRPr="007B3862">
        <w:rPr>
          <w:b/>
          <w:sz w:val="32"/>
          <w:szCs w:val="32"/>
        </w:rPr>
        <w:t xml:space="preserve"> H</w:t>
      </w:r>
      <w:r w:rsidR="007C4D0E">
        <w:rPr>
          <w:b/>
          <w:sz w:val="32"/>
          <w:szCs w:val="32"/>
        </w:rPr>
        <w:t>ydraulics</w:t>
      </w:r>
      <w:r w:rsidR="007C4D0E" w:rsidRPr="007B3862">
        <w:rPr>
          <w:b/>
          <w:sz w:val="32"/>
          <w:szCs w:val="32"/>
        </w:rPr>
        <w:t xml:space="preserve"> </w:t>
      </w:r>
      <w:r w:rsidR="007C4D0E">
        <w:rPr>
          <w:b/>
          <w:sz w:val="32"/>
          <w:szCs w:val="32"/>
        </w:rPr>
        <w:t>Division</w:t>
      </w:r>
    </w:p>
    <w:p w:rsidR="007B3862" w:rsidRPr="007B3862" w:rsidRDefault="007C4D0E" w:rsidP="00644495">
      <w:pPr>
        <w:jc w:val="center"/>
        <w:outlineLvl w:val="0"/>
        <w:rPr>
          <w:b/>
          <w:sz w:val="32"/>
          <w:szCs w:val="32"/>
        </w:rPr>
      </w:pPr>
      <w:r>
        <w:rPr>
          <w:b/>
          <w:sz w:val="32"/>
          <w:szCs w:val="32"/>
        </w:rPr>
        <w:t xml:space="preserve"> </w:t>
      </w:r>
      <w:r w:rsidRPr="008E2AF9">
        <w:rPr>
          <w:rFonts w:ascii="Arial" w:hAnsi="Arial" w:cs="Arial"/>
          <w:b/>
        </w:rPr>
        <w:t>In-house Software Programs</w:t>
      </w:r>
      <w:r w:rsidRPr="007B3862">
        <w:rPr>
          <w:b/>
          <w:sz w:val="32"/>
          <w:szCs w:val="32"/>
        </w:rPr>
        <w:t xml:space="preserve"> </w:t>
      </w:r>
      <w:r w:rsidR="0052523A" w:rsidRPr="007B3862">
        <w:rPr>
          <w:b/>
          <w:sz w:val="32"/>
          <w:szCs w:val="32"/>
        </w:rPr>
        <w:t xml:space="preserve"> </w:t>
      </w:r>
    </w:p>
    <w:p w:rsidR="00FA1806" w:rsidRPr="008E2AF9" w:rsidRDefault="00FA1806" w:rsidP="0052523A">
      <w:pPr>
        <w:jc w:val="center"/>
        <w:rPr>
          <w:rFonts w:ascii="Arial" w:hAnsi="Arial" w:cs="Arial"/>
          <w:b/>
        </w:rPr>
      </w:pPr>
    </w:p>
    <w:p w:rsidR="0052523A" w:rsidRPr="008E2AF9" w:rsidRDefault="00FA1806" w:rsidP="0052523A">
      <w:pPr>
        <w:jc w:val="center"/>
        <w:rPr>
          <w:rFonts w:ascii="Arial" w:hAnsi="Arial" w:cs="Arial"/>
          <w:b/>
        </w:rPr>
      </w:pPr>
      <w:r w:rsidRPr="008E2AF9">
        <w:rPr>
          <w:rFonts w:ascii="Arial" w:hAnsi="Arial" w:cs="Arial"/>
          <w:b/>
        </w:rPr>
        <w:t xml:space="preserve"> </w:t>
      </w:r>
      <w:r w:rsidR="008F2510">
        <w:rPr>
          <w:rFonts w:ascii="Arial" w:hAnsi="Arial" w:cs="Arial"/>
          <w:b/>
        </w:rPr>
        <w:t>May</w:t>
      </w:r>
      <w:r w:rsidR="009D5928" w:rsidRPr="008E2AF9">
        <w:rPr>
          <w:rFonts w:ascii="Arial" w:hAnsi="Arial" w:cs="Arial"/>
          <w:b/>
        </w:rPr>
        <w:t xml:space="preserve"> 2015</w:t>
      </w:r>
    </w:p>
    <w:p w:rsidR="009E354E" w:rsidRPr="008E2AF9" w:rsidRDefault="009E354E" w:rsidP="0052523A">
      <w:pPr>
        <w:jc w:val="center"/>
        <w:rPr>
          <w:rFonts w:ascii="Arial" w:hAnsi="Arial" w:cs="Arial"/>
          <w:b/>
        </w:rPr>
      </w:pPr>
    </w:p>
    <w:p w:rsidR="009E354E" w:rsidRPr="00D00E8B" w:rsidRDefault="009E354E" w:rsidP="009E354E">
      <w:pPr>
        <w:rPr>
          <w:rFonts w:ascii="Arial" w:hAnsi="Arial" w:cs="Arial"/>
          <w:sz w:val="22"/>
          <w:szCs w:val="22"/>
        </w:rPr>
      </w:pPr>
    </w:p>
    <w:p w:rsidR="009E354E" w:rsidRPr="00D00E8B" w:rsidRDefault="009E354E" w:rsidP="009E354E">
      <w:pPr>
        <w:rPr>
          <w:rFonts w:ascii="Arial" w:hAnsi="Arial" w:cs="Arial"/>
        </w:rPr>
      </w:pPr>
      <w:r w:rsidRPr="00D00E8B">
        <w:rPr>
          <w:rFonts w:ascii="Arial" w:hAnsi="Arial" w:cs="Arial"/>
        </w:rPr>
        <w:t xml:space="preserve">The </w:t>
      </w:r>
      <w:r w:rsidR="004102B7" w:rsidRPr="00D00E8B">
        <w:rPr>
          <w:rFonts w:ascii="Arial" w:hAnsi="Arial" w:cs="Arial"/>
        </w:rPr>
        <w:t xml:space="preserve">Program </w:t>
      </w:r>
      <w:r w:rsidRPr="00D00E8B">
        <w:rPr>
          <w:rFonts w:ascii="Arial" w:hAnsi="Arial" w:cs="Arial"/>
        </w:rPr>
        <w:t xml:space="preserve">User </w:t>
      </w:r>
      <w:r w:rsidR="004102B7" w:rsidRPr="00D00E8B">
        <w:rPr>
          <w:rFonts w:ascii="Arial" w:hAnsi="Arial" w:cs="Arial"/>
        </w:rPr>
        <w:t xml:space="preserve">is encouraged to refer to the </w:t>
      </w:r>
      <w:r w:rsidR="008E2AF9" w:rsidRPr="00D00E8B">
        <w:rPr>
          <w:rFonts w:ascii="Arial" w:hAnsi="Arial" w:cs="Arial"/>
        </w:rPr>
        <w:t>guidance presented</w:t>
      </w:r>
      <w:r w:rsidR="004102B7" w:rsidRPr="00D00E8B">
        <w:rPr>
          <w:rFonts w:ascii="Arial" w:hAnsi="Arial" w:cs="Arial"/>
        </w:rPr>
        <w:t xml:space="preserve"> below regarding the Office of Structures recommendations for use of the</w:t>
      </w:r>
      <w:r w:rsidR="00971624" w:rsidRPr="00D00E8B">
        <w:rPr>
          <w:rFonts w:ascii="Arial" w:hAnsi="Arial" w:cs="Arial"/>
        </w:rPr>
        <w:t>se</w:t>
      </w:r>
      <w:r w:rsidR="004102B7" w:rsidRPr="00D00E8B">
        <w:rPr>
          <w:rFonts w:ascii="Arial" w:hAnsi="Arial" w:cs="Arial"/>
        </w:rPr>
        <w:t xml:space="preserve"> programs.</w:t>
      </w:r>
    </w:p>
    <w:p w:rsidR="0052523A" w:rsidRPr="00D00E8B" w:rsidRDefault="0052523A" w:rsidP="0052523A">
      <w:pPr>
        <w:jc w:val="center"/>
        <w:rPr>
          <w:rFonts w:ascii="Arial" w:hAnsi="Arial" w:cs="Arial"/>
        </w:rPr>
      </w:pPr>
    </w:p>
    <w:tbl>
      <w:tblPr>
        <w:tblStyle w:val="TableGrid"/>
        <w:tblW w:w="9198" w:type="dxa"/>
        <w:jc w:val="center"/>
        <w:tblLook w:val="04A0" w:firstRow="1" w:lastRow="0" w:firstColumn="1" w:lastColumn="0" w:noHBand="0" w:noVBand="1"/>
      </w:tblPr>
      <w:tblGrid>
        <w:gridCol w:w="2358"/>
        <w:gridCol w:w="5580"/>
        <w:gridCol w:w="1260"/>
      </w:tblGrid>
      <w:tr w:rsidR="002A6EEF" w:rsidRPr="00D00E8B" w:rsidTr="00803CBA">
        <w:trPr>
          <w:jc w:val="center"/>
        </w:trPr>
        <w:tc>
          <w:tcPr>
            <w:tcW w:w="2358" w:type="dxa"/>
          </w:tcPr>
          <w:p w:rsidR="002A6EEF" w:rsidRPr="00D00E8B" w:rsidRDefault="002A6EEF" w:rsidP="00914504">
            <w:pPr>
              <w:jc w:val="center"/>
              <w:rPr>
                <w:rFonts w:ascii="Arial" w:hAnsi="Arial" w:cs="Arial"/>
              </w:rPr>
            </w:pPr>
          </w:p>
          <w:p w:rsidR="002A6EEF" w:rsidRPr="00D00E8B" w:rsidRDefault="002A6EEF" w:rsidP="00914504">
            <w:pPr>
              <w:jc w:val="center"/>
              <w:rPr>
                <w:rFonts w:ascii="Arial" w:hAnsi="Arial" w:cs="Arial"/>
              </w:rPr>
            </w:pPr>
            <w:r w:rsidRPr="00D00E8B">
              <w:rPr>
                <w:rFonts w:ascii="Arial" w:hAnsi="Arial" w:cs="Arial"/>
              </w:rPr>
              <w:t>PROGRAM</w:t>
            </w:r>
          </w:p>
          <w:p w:rsidR="002A6EEF" w:rsidRPr="00D00E8B" w:rsidRDefault="002A6EEF" w:rsidP="00914504">
            <w:pPr>
              <w:jc w:val="center"/>
              <w:rPr>
                <w:rFonts w:ascii="Arial" w:hAnsi="Arial" w:cs="Arial"/>
              </w:rPr>
            </w:pPr>
          </w:p>
        </w:tc>
        <w:tc>
          <w:tcPr>
            <w:tcW w:w="5580" w:type="dxa"/>
          </w:tcPr>
          <w:p w:rsidR="002A6EEF" w:rsidRDefault="002A6EEF" w:rsidP="00914504">
            <w:pPr>
              <w:jc w:val="center"/>
              <w:rPr>
                <w:rFonts w:ascii="Arial" w:hAnsi="Arial" w:cs="Arial"/>
              </w:rPr>
            </w:pPr>
          </w:p>
          <w:p w:rsidR="002A6EEF" w:rsidRPr="00D00E8B" w:rsidRDefault="002A6EEF" w:rsidP="00914504">
            <w:pPr>
              <w:jc w:val="center"/>
              <w:rPr>
                <w:rFonts w:ascii="Arial" w:hAnsi="Arial" w:cs="Arial"/>
              </w:rPr>
            </w:pPr>
            <w:r>
              <w:rPr>
                <w:rFonts w:ascii="Arial" w:hAnsi="Arial" w:cs="Arial"/>
              </w:rPr>
              <w:t>DESCRIPTION</w:t>
            </w:r>
          </w:p>
        </w:tc>
        <w:tc>
          <w:tcPr>
            <w:tcW w:w="1260" w:type="dxa"/>
          </w:tcPr>
          <w:p w:rsidR="002A6EEF" w:rsidRPr="00D00E8B" w:rsidRDefault="002A6EEF" w:rsidP="00914504">
            <w:pPr>
              <w:jc w:val="center"/>
              <w:rPr>
                <w:rFonts w:ascii="Arial" w:hAnsi="Arial" w:cs="Arial"/>
              </w:rPr>
            </w:pPr>
          </w:p>
          <w:p w:rsidR="002A6EEF" w:rsidRPr="00D00E8B" w:rsidRDefault="002A6EEF" w:rsidP="00914504">
            <w:pPr>
              <w:jc w:val="center"/>
              <w:rPr>
                <w:rFonts w:ascii="Arial" w:hAnsi="Arial" w:cs="Arial"/>
              </w:rPr>
            </w:pPr>
            <w:r w:rsidRPr="00D00E8B">
              <w:rPr>
                <w:rFonts w:ascii="Arial" w:hAnsi="Arial" w:cs="Arial"/>
              </w:rPr>
              <w:t>DATE</w:t>
            </w:r>
          </w:p>
        </w:tc>
      </w:tr>
      <w:tr w:rsidR="002A6EEF" w:rsidRPr="00D00E8B" w:rsidTr="00E724A2">
        <w:trPr>
          <w:jc w:val="center"/>
        </w:trPr>
        <w:tc>
          <w:tcPr>
            <w:tcW w:w="2358"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ABSCOUR 10</w:t>
            </w:r>
          </w:p>
        </w:tc>
        <w:tc>
          <w:tcPr>
            <w:tcW w:w="5580" w:type="dxa"/>
            <w:vAlign w:val="center"/>
          </w:tcPr>
          <w:p w:rsidR="002A6EEF" w:rsidRPr="00803CBA" w:rsidRDefault="002A6EEF" w:rsidP="00803CBA">
            <w:pPr>
              <w:spacing w:before="240" w:after="240"/>
              <w:rPr>
                <w:rFonts w:ascii="Arial" w:hAnsi="Arial" w:cs="Arial"/>
                <w:bCs/>
              </w:rPr>
            </w:pPr>
            <w:r w:rsidRPr="002A6EEF">
              <w:rPr>
                <w:rFonts w:ascii="Arial" w:hAnsi="Arial" w:cs="Arial"/>
              </w:rPr>
              <w:t xml:space="preserve">SHA Bridge Scour </w:t>
            </w:r>
            <w:r>
              <w:rPr>
                <w:rFonts w:ascii="Arial" w:hAnsi="Arial" w:cs="Arial"/>
              </w:rPr>
              <w:t>Analysis:</w:t>
            </w:r>
            <w:r w:rsidRPr="002A6EEF">
              <w:rPr>
                <w:rFonts w:ascii="Arial" w:hAnsi="Arial" w:cs="Arial"/>
              </w:rPr>
              <w:t xml:space="preserve"> H&amp;H Manual, Bridge</w:t>
            </w:r>
            <w:r w:rsidRPr="002A6EEF">
              <w:rPr>
                <w:rFonts w:ascii="Arial" w:hAnsi="Arial" w:cs="Arial"/>
                <w:bCs/>
              </w:rPr>
              <w:t xml:space="preserve"> Scour Program Chapter 11</w:t>
            </w:r>
            <w:r>
              <w:rPr>
                <w:rFonts w:ascii="Arial" w:hAnsi="Arial" w:cs="Arial"/>
                <w:bCs/>
              </w:rPr>
              <w:t>, Appendix A</w:t>
            </w:r>
            <w:r w:rsidRPr="002A6EEF">
              <w:rPr>
                <w:rFonts w:ascii="Arial" w:hAnsi="Arial" w:cs="Arial"/>
                <w:bCs/>
              </w:rPr>
              <w:t xml:space="preserve"> </w:t>
            </w:r>
          </w:p>
        </w:tc>
        <w:tc>
          <w:tcPr>
            <w:tcW w:w="1260"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2015</w:t>
            </w:r>
          </w:p>
        </w:tc>
      </w:tr>
      <w:tr w:rsidR="002A6EEF" w:rsidRPr="00D00E8B" w:rsidTr="00E724A2">
        <w:trPr>
          <w:jc w:val="center"/>
        </w:trPr>
        <w:tc>
          <w:tcPr>
            <w:tcW w:w="2358"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MPADD</w:t>
            </w:r>
            <w:r>
              <w:rPr>
                <w:rFonts w:ascii="Arial" w:hAnsi="Arial" w:cs="Arial"/>
              </w:rPr>
              <w:t xml:space="preserve"> 2</w:t>
            </w:r>
          </w:p>
        </w:tc>
        <w:tc>
          <w:tcPr>
            <w:tcW w:w="5580" w:type="dxa"/>
            <w:vAlign w:val="center"/>
          </w:tcPr>
          <w:p w:rsidR="002A6EEF" w:rsidRPr="00D00E8B" w:rsidRDefault="002A6EEF" w:rsidP="00803CBA">
            <w:pPr>
              <w:spacing w:before="240" w:after="240"/>
              <w:rPr>
                <w:rFonts w:ascii="Arial" w:hAnsi="Arial" w:cs="Arial"/>
              </w:rPr>
            </w:pPr>
            <w:r w:rsidRPr="00D00E8B">
              <w:rPr>
                <w:rFonts w:ascii="Arial" w:hAnsi="Arial" w:cs="Arial"/>
              </w:rPr>
              <w:t xml:space="preserve">Deck Drainage </w:t>
            </w:r>
            <w:r>
              <w:rPr>
                <w:rFonts w:ascii="Arial" w:hAnsi="Arial" w:cs="Arial"/>
              </w:rPr>
              <w:t xml:space="preserve">Analysis: </w:t>
            </w:r>
            <w:r w:rsidRPr="00D00E8B">
              <w:rPr>
                <w:rFonts w:ascii="Arial" w:hAnsi="Arial" w:cs="Arial"/>
              </w:rPr>
              <w:t xml:space="preserve">H&amp;H Manual, Chapter </w:t>
            </w:r>
            <w:r>
              <w:rPr>
                <w:rFonts w:ascii="Arial" w:hAnsi="Arial" w:cs="Arial"/>
              </w:rPr>
              <w:t>1</w:t>
            </w:r>
            <w:r w:rsidRPr="00D00E8B">
              <w:rPr>
                <w:rFonts w:ascii="Arial" w:hAnsi="Arial" w:cs="Arial"/>
              </w:rPr>
              <w:t>2</w:t>
            </w:r>
          </w:p>
        </w:tc>
        <w:tc>
          <w:tcPr>
            <w:tcW w:w="1260"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2015</w:t>
            </w:r>
          </w:p>
        </w:tc>
      </w:tr>
      <w:tr w:rsidR="002A6EEF" w:rsidRPr="00D00E8B" w:rsidTr="00E724A2">
        <w:trPr>
          <w:jc w:val="center"/>
        </w:trPr>
        <w:tc>
          <w:tcPr>
            <w:tcW w:w="2358"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TIDEROUT 2</w:t>
            </w:r>
          </w:p>
        </w:tc>
        <w:tc>
          <w:tcPr>
            <w:tcW w:w="5580" w:type="dxa"/>
            <w:vAlign w:val="center"/>
          </w:tcPr>
          <w:p w:rsidR="002A6EEF" w:rsidRPr="00E724A2" w:rsidRDefault="002A6EEF" w:rsidP="00E724A2">
            <w:pPr>
              <w:spacing w:before="240" w:after="240"/>
              <w:rPr>
                <w:rFonts w:ascii="Arial" w:hAnsi="Arial" w:cs="Arial"/>
              </w:rPr>
            </w:pPr>
            <w:r w:rsidRPr="00D00E8B">
              <w:rPr>
                <w:rFonts w:ascii="Arial" w:hAnsi="Arial" w:cs="Arial"/>
              </w:rPr>
              <w:t>Tidal Flow through Contracted Bridge Openings</w:t>
            </w:r>
            <w:r w:rsidR="00E724A2">
              <w:rPr>
                <w:rFonts w:ascii="Arial" w:hAnsi="Arial" w:cs="Arial"/>
              </w:rPr>
              <w:t xml:space="preserve"> </w:t>
            </w:r>
            <w:r w:rsidR="00803CBA">
              <w:rPr>
                <w:rFonts w:ascii="Arial" w:hAnsi="Arial" w:cs="Arial"/>
              </w:rPr>
              <w:t>A</w:t>
            </w:r>
            <w:r>
              <w:rPr>
                <w:rFonts w:ascii="Arial" w:hAnsi="Arial" w:cs="Arial"/>
              </w:rPr>
              <w:t>nalysis</w:t>
            </w:r>
            <w:r w:rsidRPr="002A6EEF">
              <w:rPr>
                <w:rFonts w:ascii="Arial" w:hAnsi="Arial" w:cs="Arial"/>
              </w:rPr>
              <w:t xml:space="preserve">: H&amp;H Manual, </w:t>
            </w:r>
            <w:r w:rsidRPr="002A6EEF">
              <w:rPr>
                <w:rFonts w:ascii="Arial" w:hAnsi="Arial" w:cs="Arial"/>
                <w:bCs/>
              </w:rPr>
              <w:t>Chapter 11, Appendix B</w:t>
            </w:r>
          </w:p>
        </w:tc>
        <w:tc>
          <w:tcPr>
            <w:tcW w:w="1260"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2015</w:t>
            </w:r>
          </w:p>
        </w:tc>
      </w:tr>
      <w:tr w:rsidR="002A6EEF" w:rsidRPr="00D00E8B" w:rsidTr="00E724A2">
        <w:trPr>
          <w:jc w:val="center"/>
        </w:trPr>
        <w:tc>
          <w:tcPr>
            <w:tcW w:w="2358" w:type="dxa"/>
            <w:vAlign w:val="center"/>
          </w:tcPr>
          <w:p w:rsidR="002A6EEF" w:rsidRPr="00D00E8B" w:rsidRDefault="002A6EEF" w:rsidP="00E724A2">
            <w:pPr>
              <w:spacing w:before="240"/>
              <w:ind w:left="-9" w:firstLine="9"/>
              <w:jc w:val="center"/>
              <w:rPr>
                <w:rFonts w:ascii="Arial" w:hAnsi="Arial" w:cs="Arial"/>
              </w:rPr>
            </w:pPr>
            <w:r w:rsidRPr="00D00E8B">
              <w:rPr>
                <w:rFonts w:ascii="Arial" w:hAnsi="Arial" w:cs="Arial"/>
              </w:rPr>
              <w:t>Riprap Culvert</w:t>
            </w:r>
            <w:r w:rsidR="00E724A2">
              <w:rPr>
                <w:rFonts w:ascii="Arial" w:hAnsi="Arial" w:cs="Arial"/>
              </w:rPr>
              <w:t xml:space="preserve"> </w:t>
            </w:r>
            <w:r w:rsidRPr="00D00E8B">
              <w:rPr>
                <w:rFonts w:ascii="Arial" w:hAnsi="Arial" w:cs="Arial"/>
              </w:rPr>
              <w:t>Outlet Basin</w:t>
            </w:r>
            <w:r>
              <w:rPr>
                <w:rFonts w:ascii="Arial" w:hAnsi="Arial" w:cs="Arial"/>
              </w:rPr>
              <w:t xml:space="preserve"> </w:t>
            </w:r>
            <w:r w:rsidRPr="00D00E8B">
              <w:rPr>
                <w:rFonts w:ascii="Arial" w:hAnsi="Arial" w:cs="Arial"/>
              </w:rPr>
              <w:t>Design</w:t>
            </w:r>
          </w:p>
          <w:p w:rsidR="002A6EEF" w:rsidRPr="00D00E8B" w:rsidRDefault="006E01B8" w:rsidP="00E724A2">
            <w:pPr>
              <w:spacing w:before="240" w:after="240"/>
              <w:ind w:left="360" w:hanging="360"/>
              <w:jc w:val="center"/>
              <w:rPr>
                <w:rFonts w:ascii="Arial" w:hAnsi="Arial" w:cs="Arial"/>
              </w:rPr>
            </w:pPr>
            <w:r>
              <w:rPr>
                <w:rFonts w:ascii="Arial" w:hAnsi="Arial" w:cs="Arial"/>
              </w:rPr>
              <w:t>(</w:t>
            </w:r>
            <w:r w:rsidR="002A6EEF" w:rsidRPr="00D00E8B">
              <w:rPr>
                <w:rFonts w:ascii="Arial" w:hAnsi="Arial" w:cs="Arial"/>
              </w:rPr>
              <w:t>Spreadsheet</w:t>
            </w:r>
            <w:r>
              <w:rPr>
                <w:rFonts w:ascii="Arial" w:hAnsi="Arial" w:cs="Arial"/>
              </w:rPr>
              <w:t>)</w:t>
            </w:r>
          </w:p>
        </w:tc>
        <w:tc>
          <w:tcPr>
            <w:tcW w:w="5580" w:type="dxa"/>
          </w:tcPr>
          <w:p w:rsidR="002A6EEF" w:rsidRPr="00D00E8B" w:rsidRDefault="002A6EEF" w:rsidP="00A37E7C">
            <w:pPr>
              <w:spacing w:before="240" w:after="240"/>
              <w:rPr>
                <w:rFonts w:ascii="Arial" w:hAnsi="Arial" w:cs="Arial"/>
              </w:rPr>
            </w:pPr>
            <w:r w:rsidRPr="00D00E8B">
              <w:rPr>
                <w:rFonts w:ascii="Arial" w:hAnsi="Arial" w:cs="Arial"/>
              </w:rPr>
              <w:t>This spreadsheet was developed by the Office of Structures from the information contained in the FHWA Manual HEC-14 in an effort to reduce the size of the outlet energy dissipation basins computed by the FHWA criteria. These energy dissipation basins should not be used without prior consultation with the Office of Structures.</w:t>
            </w:r>
          </w:p>
        </w:tc>
        <w:tc>
          <w:tcPr>
            <w:tcW w:w="1260"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2005</w:t>
            </w:r>
          </w:p>
        </w:tc>
      </w:tr>
      <w:tr w:rsidR="002A6EEF" w:rsidRPr="00D00E8B" w:rsidTr="00E724A2">
        <w:trPr>
          <w:jc w:val="center"/>
        </w:trPr>
        <w:tc>
          <w:tcPr>
            <w:tcW w:w="2358" w:type="dxa"/>
            <w:vAlign w:val="center"/>
          </w:tcPr>
          <w:p w:rsidR="00A37E7C" w:rsidRDefault="002A6EEF" w:rsidP="00E724A2">
            <w:pPr>
              <w:spacing w:before="240" w:after="240"/>
              <w:jc w:val="center"/>
              <w:rPr>
                <w:rFonts w:ascii="Arial" w:hAnsi="Arial" w:cs="Arial"/>
              </w:rPr>
            </w:pPr>
            <w:r w:rsidRPr="00D00E8B">
              <w:rPr>
                <w:rFonts w:ascii="Arial" w:hAnsi="Arial" w:cs="Arial"/>
              </w:rPr>
              <w:t>Scour Computations in Rock</w:t>
            </w:r>
          </w:p>
          <w:p w:rsidR="002A6EEF" w:rsidRPr="00D00E8B" w:rsidRDefault="006E01B8" w:rsidP="00E724A2">
            <w:pPr>
              <w:spacing w:before="240" w:after="240"/>
              <w:jc w:val="center"/>
              <w:rPr>
                <w:rFonts w:ascii="Arial" w:hAnsi="Arial" w:cs="Arial"/>
              </w:rPr>
            </w:pPr>
            <w:r>
              <w:rPr>
                <w:rFonts w:ascii="Arial" w:hAnsi="Arial" w:cs="Arial"/>
              </w:rPr>
              <w:t>(</w:t>
            </w:r>
            <w:r w:rsidR="002A6EEF" w:rsidRPr="00D00E8B">
              <w:rPr>
                <w:rFonts w:ascii="Arial" w:hAnsi="Arial" w:cs="Arial"/>
              </w:rPr>
              <w:t>Spreadsheet</w:t>
            </w:r>
            <w:r>
              <w:rPr>
                <w:rFonts w:ascii="Arial" w:hAnsi="Arial" w:cs="Arial"/>
              </w:rPr>
              <w:t>)</w:t>
            </w:r>
          </w:p>
        </w:tc>
        <w:tc>
          <w:tcPr>
            <w:tcW w:w="5580" w:type="dxa"/>
          </w:tcPr>
          <w:p w:rsidR="002A6EEF" w:rsidRPr="00D00E8B" w:rsidRDefault="002A6EEF" w:rsidP="00803CBA">
            <w:pPr>
              <w:spacing w:before="240" w:after="240"/>
              <w:rPr>
                <w:rFonts w:ascii="Arial" w:hAnsi="Arial" w:cs="Arial"/>
              </w:rPr>
            </w:pPr>
            <w:r w:rsidRPr="00D00E8B">
              <w:rPr>
                <w:rFonts w:ascii="Arial" w:hAnsi="Arial" w:cs="Arial"/>
              </w:rPr>
              <w:t xml:space="preserve">This spreadsheet uses the concept of the erodibility index developed by George Annandale to estimate scour in rock.  It </w:t>
            </w:r>
            <w:r w:rsidR="006E01B8">
              <w:rPr>
                <w:rFonts w:ascii="Arial" w:hAnsi="Arial" w:cs="Arial"/>
              </w:rPr>
              <w:t>reflects</w:t>
            </w:r>
            <w:r w:rsidRPr="00D00E8B">
              <w:rPr>
                <w:rFonts w:ascii="Arial" w:hAnsi="Arial" w:cs="Arial"/>
              </w:rPr>
              <w:t xml:space="preserve"> the guidance contained in the FHWA Hydraulic Engineering Circular HEC-18, Fifth Edition dated April 2012.</w:t>
            </w:r>
            <w:r w:rsidR="00803CBA">
              <w:rPr>
                <w:rFonts w:ascii="Arial" w:hAnsi="Arial" w:cs="Arial"/>
              </w:rPr>
              <w:t xml:space="preserve"> </w:t>
            </w:r>
            <w:r w:rsidRPr="00D00E8B">
              <w:rPr>
                <w:rFonts w:ascii="Arial" w:hAnsi="Arial" w:cs="Arial"/>
              </w:rPr>
              <w:t>The Erodibility Index should be estimated only by specialists with a background and knowledge of rock mechanics</w:t>
            </w:r>
            <w:r w:rsidR="00A37E7C">
              <w:rPr>
                <w:rFonts w:ascii="Arial" w:hAnsi="Arial" w:cs="Arial"/>
              </w:rPr>
              <w:t>.</w:t>
            </w:r>
          </w:p>
        </w:tc>
        <w:tc>
          <w:tcPr>
            <w:tcW w:w="1260" w:type="dxa"/>
            <w:vAlign w:val="center"/>
          </w:tcPr>
          <w:p w:rsidR="002A6EEF" w:rsidRPr="00D00E8B" w:rsidRDefault="002A6EEF" w:rsidP="00E724A2">
            <w:pPr>
              <w:spacing w:before="240" w:after="240"/>
              <w:jc w:val="center"/>
              <w:rPr>
                <w:rFonts w:ascii="Arial" w:hAnsi="Arial" w:cs="Arial"/>
              </w:rPr>
            </w:pPr>
            <w:r w:rsidRPr="00D00E8B">
              <w:rPr>
                <w:rFonts w:ascii="Arial" w:hAnsi="Arial" w:cs="Arial"/>
              </w:rPr>
              <w:t>2014</w:t>
            </w:r>
          </w:p>
        </w:tc>
      </w:tr>
    </w:tbl>
    <w:p w:rsidR="00914504" w:rsidRDefault="00CA55B7" w:rsidP="00803CBA">
      <w:pPr>
        <w:spacing w:before="240" w:after="240"/>
        <w:rPr>
          <w:rFonts w:ascii="Arial" w:hAnsi="Arial" w:cs="Arial"/>
          <w:b/>
        </w:rPr>
      </w:pPr>
      <w:r>
        <w:rPr>
          <w:rFonts w:ascii="Arial" w:hAnsi="Arial" w:cs="Arial"/>
          <w:b/>
        </w:rPr>
        <w:t>General comment:</w:t>
      </w:r>
    </w:p>
    <w:p w:rsidR="00CA55B7" w:rsidRPr="00D00E8B" w:rsidRDefault="00CA55B7" w:rsidP="00803CBA">
      <w:pPr>
        <w:spacing w:before="240" w:after="240"/>
        <w:rPr>
          <w:rFonts w:ascii="Arial" w:hAnsi="Arial" w:cs="Arial"/>
          <w:b/>
        </w:rPr>
      </w:pPr>
      <w:r>
        <w:rPr>
          <w:rFonts w:ascii="Arial" w:hAnsi="Arial" w:cs="Arial"/>
          <w:b/>
        </w:rPr>
        <w:t xml:space="preserve">While OOS no longer recommends the use of earlier versions of the programs the users can obtain the archived versions by contacting the Office of Structures, Structure Hydrology and Hydraulics Division. </w:t>
      </w:r>
      <w:r w:rsidR="00AB20C7">
        <w:rPr>
          <w:rFonts w:ascii="Arial" w:hAnsi="Arial" w:cs="Arial"/>
          <w:b/>
        </w:rPr>
        <w:t xml:space="preserve">When necessary please email Michael Blahut at </w:t>
      </w:r>
      <w:hyperlink r:id="rId8" w:history="1">
        <w:r w:rsidR="00AB20C7" w:rsidRPr="002D243C">
          <w:rPr>
            <w:rStyle w:val="Hyperlink"/>
            <w:rFonts w:ascii="Arial" w:hAnsi="Arial" w:cs="Arial"/>
            <w:b/>
          </w:rPr>
          <w:t>mblahut@sha.state.md.us</w:t>
        </w:r>
      </w:hyperlink>
      <w:r w:rsidR="00FA7D5E">
        <w:rPr>
          <w:rFonts w:ascii="Arial" w:hAnsi="Arial" w:cs="Arial"/>
          <w:b/>
        </w:rPr>
        <w:t xml:space="preserve"> or call (410) 545-83</w:t>
      </w:r>
      <w:r w:rsidR="00420EEC">
        <w:rPr>
          <w:rFonts w:ascii="Arial" w:hAnsi="Arial" w:cs="Arial"/>
          <w:b/>
        </w:rPr>
        <w:t>57.</w:t>
      </w:r>
    </w:p>
    <w:sectPr w:rsidR="00CA55B7" w:rsidRPr="00D00E8B" w:rsidSect="00FA7D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F3" w:rsidRDefault="008A0FF3" w:rsidP="004E743A">
      <w:r>
        <w:separator/>
      </w:r>
    </w:p>
  </w:endnote>
  <w:endnote w:type="continuationSeparator" w:id="0">
    <w:p w:rsidR="008A0FF3" w:rsidRDefault="008A0FF3" w:rsidP="004E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F3" w:rsidRDefault="008A0FF3" w:rsidP="004E743A">
      <w:r>
        <w:separator/>
      </w:r>
    </w:p>
  </w:footnote>
  <w:footnote w:type="continuationSeparator" w:id="0">
    <w:p w:rsidR="008A0FF3" w:rsidRDefault="008A0FF3" w:rsidP="004E7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84E65"/>
    <w:multiLevelType w:val="hybridMultilevel"/>
    <w:tmpl w:val="636A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E00F1"/>
    <w:multiLevelType w:val="hybridMultilevel"/>
    <w:tmpl w:val="7E04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3A"/>
    <w:rsid w:val="00011DF2"/>
    <w:rsid w:val="00036D63"/>
    <w:rsid w:val="0004261F"/>
    <w:rsid w:val="00046E5D"/>
    <w:rsid w:val="00047C39"/>
    <w:rsid w:val="00051402"/>
    <w:rsid w:val="0007719C"/>
    <w:rsid w:val="00115382"/>
    <w:rsid w:val="00170D8C"/>
    <w:rsid w:val="00171993"/>
    <w:rsid w:val="001B5419"/>
    <w:rsid w:val="001D03B4"/>
    <w:rsid w:val="001E4BEB"/>
    <w:rsid w:val="00256BBE"/>
    <w:rsid w:val="002820BA"/>
    <w:rsid w:val="002A47E9"/>
    <w:rsid w:val="002A6EEF"/>
    <w:rsid w:val="002E17E8"/>
    <w:rsid w:val="0034559B"/>
    <w:rsid w:val="003E3554"/>
    <w:rsid w:val="004102B7"/>
    <w:rsid w:val="00420EEC"/>
    <w:rsid w:val="004757A5"/>
    <w:rsid w:val="004B62D7"/>
    <w:rsid w:val="004B790B"/>
    <w:rsid w:val="004E743A"/>
    <w:rsid w:val="00511BB0"/>
    <w:rsid w:val="005150CF"/>
    <w:rsid w:val="0052523A"/>
    <w:rsid w:val="00555E9B"/>
    <w:rsid w:val="00644495"/>
    <w:rsid w:val="006C007E"/>
    <w:rsid w:val="006E01B8"/>
    <w:rsid w:val="00722659"/>
    <w:rsid w:val="007B3862"/>
    <w:rsid w:val="007C4D0E"/>
    <w:rsid w:val="00803CBA"/>
    <w:rsid w:val="00841FBC"/>
    <w:rsid w:val="008A0FF3"/>
    <w:rsid w:val="008A5B94"/>
    <w:rsid w:val="008A6AA1"/>
    <w:rsid w:val="008E2AF9"/>
    <w:rsid w:val="008F2510"/>
    <w:rsid w:val="00914504"/>
    <w:rsid w:val="00971624"/>
    <w:rsid w:val="009D4EAC"/>
    <w:rsid w:val="009D5928"/>
    <w:rsid w:val="009E354E"/>
    <w:rsid w:val="009E7D20"/>
    <w:rsid w:val="00A37E7C"/>
    <w:rsid w:val="00AA3025"/>
    <w:rsid w:val="00AB0CE5"/>
    <w:rsid w:val="00AB20C7"/>
    <w:rsid w:val="00AE57E3"/>
    <w:rsid w:val="00AF774A"/>
    <w:rsid w:val="00B67C71"/>
    <w:rsid w:val="00B937F1"/>
    <w:rsid w:val="00C066AA"/>
    <w:rsid w:val="00C17DF1"/>
    <w:rsid w:val="00C872E0"/>
    <w:rsid w:val="00CA55B7"/>
    <w:rsid w:val="00CB7ACD"/>
    <w:rsid w:val="00CC3237"/>
    <w:rsid w:val="00CE4E9E"/>
    <w:rsid w:val="00D00E8B"/>
    <w:rsid w:val="00D10F31"/>
    <w:rsid w:val="00DB4FA9"/>
    <w:rsid w:val="00E1150E"/>
    <w:rsid w:val="00E724A2"/>
    <w:rsid w:val="00EA4134"/>
    <w:rsid w:val="00EE496D"/>
    <w:rsid w:val="00EF48D5"/>
    <w:rsid w:val="00FA1806"/>
    <w:rsid w:val="00FA7D5E"/>
    <w:rsid w:val="00FC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0D911-D1DA-4E67-8133-AD884027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CF"/>
    <w:pPr>
      <w:spacing w:after="0" w:line="240" w:lineRule="auto"/>
    </w:pPr>
    <w:rPr>
      <w:sz w:val="24"/>
      <w:szCs w:val="24"/>
    </w:rPr>
  </w:style>
  <w:style w:type="paragraph" w:styleId="Heading1">
    <w:name w:val="heading 1"/>
    <w:basedOn w:val="Normal"/>
    <w:next w:val="Normal"/>
    <w:link w:val="Heading1Char"/>
    <w:uiPriority w:val="9"/>
    <w:qFormat/>
    <w:rsid w:val="005150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150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150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150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50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50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50CF"/>
    <w:pPr>
      <w:spacing w:before="240" w:after="60"/>
      <w:outlineLvl w:val="6"/>
    </w:pPr>
  </w:style>
  <w:style w:type="paragraph" w:styleId="Heading8">
    <w:name w:val="heading 8"/>
    <w:basedOn w:val="Normal"/>
    <w:next w:val="Normal"/>
    <w:link w:val="Heading8Char"/>
    <w:uiPriority w:val="9"/>
    <w:semiHidden/>
    <w:unhideWhenUsed/>
    <w:qFormat/>
    <w:rsid w:val="005150CF"/>
    <w:pPr>
      <w:spacing w:before="240" w:after="60"/>
      <w:outlineLvl w:val="7"/>
    </w:pPr>
    <w:rPr>
      <w:i/>
      <w:iCs/>
    </w:rPr>
  </w:style>
  <w:style w:type="paragraph" w:styleId="Heading9">
    <w:name w:val="heading 9"/>
    <w:basedOn w:val="Normal"/>
    <w:next w:val="Normal"/>
    <w:link w:val="Heading9Char"/>
    <w:uiPriority w:val="9"/>
    <w:semiHidden/>
    <w:unhideWhenUsed/>
    <w:qFormat/>
    <w:rsid w:val="005150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0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150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150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150CF"/>
    <w:rPr>
      <w:b/>
      <w:bCs/>
      <w:sz w:val="28"/>
      <w:szCs w:val="28"/>
    </w:rPr>
  </w:style>
  <w:style w:type="character" w:customStyle="1" w:styleId="Heading5Char">
    <w:name w:val="Heading 5 Char"/>
    <w:basedOn w:val="DefaultParagraphFont"/>
    <w:link w:val="Heading5"/>
    <w:uiPriority w:val="9"/>
    <w:semiHidden/>
    <w:rsid w:val="005150CF"/>
    <w:rPr>
      <w:b/>
      <w:bCs/>
      <w:i/>
      <w:iCs/>
      <w:sz w:val="26"/>
      <w:szCs w:val="26"/>
    </w:rPr>
  </w:style>
  <w:style w:type="character" w:customStyle="1" w:styleId="Heading6Char">
    <w:name w:val="Heading 6 Char"/>
    <w:basedOn w:val="DefaultParagraphFont"/>
    <w:link w:val="Heading6"/>
    <w:uiPriority w:val="9"/>
    <w:semiHidden/>
    <w:rsid w:val="005150CF"/>
    <w:rPr>
      <w:b/>
      <w:bCs/>
    </w:rPr>
  </w:style>
  <w:style w:type="character" w:customStyle="1" w:styleId="Heading7Char">
    <w:name w:val="Heading 7 Char"/>
    <w:basedOn w:val="DefaultParagraphFont"/>
    <w:link w:val="Heading7"/>
    <w:uiPriority w:val="9"/>
    <w:semiHidden/>
    <w:rsid w:val="005150CF"/>
    <w:rPr>
      <w:sz w:val="24"/>
      <w:szCs w:val="24"/>
    </w:rPr>
  </w:style>
  <w:style w:type="character" w:customStyle="1" w:styleId="Heading8Char">
    <w:name w:val="Heading 8 Char"/>
    <w:basedOn w:val="DefaultParagraphFont"/>
    <w:link w:val="Heading8"/>
    <w:uiPriority w:val="9"/>
    <w:semiHidden/>
    <w:rsid w:val="005150CF"/>
    <w:rPr>
      <w:i/>
      <w:iCs/>
      <w:sz w:val="24"/>
      <w:szCs w:val="24"/>
    </w:rPr>
  </w:style>
  <w:style w:type="character" w:customStyle="1" w:styleId="Heading9Char">
    <w:name w:val="Heading 9 Char"/>
    <w:basedOn w:val="DefaultParagraphFont"/>
    <w:link w:val="Heading9"/>
    <w:uiPriority w:val="9"/>
    <w:semiHidden/>
    <w:rsid w:val="005150CF"/>
    <w:rPr>
      <w:rFonts w:asciiTheme="majorHAnsi" w:eastAsiaTheme="majorEastAsia" w:hAnsiTheme="majorHAnsi"/>
    </w:rPr>
  </w:style>
  <w:style w:type="paragraph" w:styleId="Title">
    <w:name w:val="Title"/>
    <w:basedOn w:val="Normal"/>
    <w:next w:val="Normal"/>
    <w:link w:val="TitleChar"/>
    <w:uiPriority w:val="10"/>
    <w:qFormat/>
    <w:rsid w:val="005150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150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150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150CF"/>
    <w:rPr>
      <w:rFonts w:asciiTheme="majorHAnsi" w:eastAsiaTheme="majorEastAsia" w:hAnsiTheme="majorHAnsi"/>
      <w:sz w:val="24"/>
      <w:szCs w:val="24"/>
    </w:rPr>
  </w:style>
  <w:style w:type="character" w:styleId="Strong">
    <w:name w:val="Strong"/>
    <w:basedOn w:val="DefaultParagraphFont"/>
    <w:uiPriority w:val="22"/>
    <w:qFormat/>
    <w:rsid w:val="005150CF"/>
    <w:rPr>
      <w:b/>
      <w:bCs/>
    </w:rPr>
  </w:style>
  <w:style w:type="character" w:styleId="Emphasis">
    <w:name w:val="Emphasis"/>
    <w:basedOn w:val="DefaultParagraphFont"/>
    <w:uiPriority w:val="20"/>
    <w:qFormat/>
    <w:rsid w:val="005150CF"/>
    <w:rPr>
      <w:rFonts w:asciiTheme="minorHAnsi" w:hAnsiTheme="minorHAnsi"/>
      <w:b/>
      <w:i/>
      <w:iCs/>
    </w:rPr>
  </w:style>
  <w:style w:type="paragraph" w:styleId="NoSpacing">
    <w:name w:val="No Spacing"/>
    <w:basedOn w:val="Normal"/>
    <w:uiPriority w:val="1"/>
    <w:qFormat/>
    <w:rsid w:val="005150CF"/>
    <w:rPr>
      <w:szCs w:val="32"/>
    </w:rPr>
  </w:style>
  <w:style w:type="paragraph" w:styleId="ListParagraph">
    <w:name w:val="List Paragraph"/>
    <w:basedOn w:val="Normal"/>
    <w:uiPriority w:val="34"/>
    <w:qFormat/>
    <w:rsid w:val="005150CF"/>
    <w:pPr>
      <w:ind w:left="720"/>
      <w:contextualSpacing/>
    </w:pPr>
  </w:style>
  <w:style w:type="paragraph" w:styleId="Quote">
    <w:name w:val="Quote"/>
    <w:basedOn w:val="Normal"/>
    <w:next w:val="Normal"/>
    <w:link w:val="QuoteChar"/>
    <w:uiPriority w:val="29"/>
    <w:qFormat/>
    <w:rsid w:val="005150CF"/>
    <w:rPr>
      <w:i/>
    </w:rPr>
  </w:style>
  <w:style w:type="character" w:customStyle="1" w:styleId="QuoteChar">
    <w:name w:val="Quote Char"/>
    <w:basedOn w:val="DefaultParagraphFont"/>
    <w:link w:val="Quote"/>
    <w:uiPriority w:val="29"/>
    <w:rsid w:val="005150CF"/>
    <w:rPr>
      <w:i/>
      <w:sz w:val="24"/>
      <w:szCs w:val="24"/>
    </w:rPr>
  </w:style>
  <w:style w:type="paragraph" w:styleId="IntenseQuote">
    <w:name w:val="Intense Quote"/>
    <w:basedOn w:val="Normal"/>
    <w:next w:val="Normal"/>
    <w:link w:val="IntenseQuoteChar"/>
    <w:uiPriority w:val="30"/>
    <w:qFormat/>
    <w:rsid w:val="005150CF"/>
    <w:pPr>
      <w:ind w:left="720" w:right="720"/>
    </w:pPr>
    <w:rPr>
      <w:b/>
      <w:i/>
      <w:szCs w:val="22"/>
    </w:rPr>
  </w:style>
  <w:style w:type="character" w:customStyle="1" w:styleId="IntenseQuoteChar">
    <w:name w:val="Intense Quote Char"/>
    <w:basedOn w:val="DefaultParagraphFont"/>
    <w:link w:val="IntenseQuote"/>
    <w:uiPriority w:val="30"/>
    <w:rsid w:val="005150CF"/>
    <w:rPr>
      <w:b/>
      <w:i/>
      <w:sz w:val="24"/>
    </w:rPr>
  </w:style>
  <w:style w:type="character" w:styleId="SubtleEmphasis">
    <w:name w:val="Subtle Emphasis"/>
    <w:uiPriority w:val="19"/>
    <w:qFormat/>
    <w:rsid w:val="005150CF"/>
    <w:rPr>
      <w:i/>
      <w:color w:val="5A5A5A" w:themeColor="text1" w:themeTint="A5"/>
    </w:rPr>
  </w:style>
  <w:style w:type="character" w:styleId="IntenseEmphasis">
    <w:name w:val="Intense Emphasis"/>
    <w:basedOn w:val="DefaultParagraphFont"/>
    <w:uiPriority w:val="21"/>
    <w:qFormat/>
    <w:rsid w:val="005150CF"/>
    <w:rPr>
      <w:b/>
      <w:i/>
      <w:sz w:val="24"/>
      <w:szCs w:val="24"/>
      <w:u w:val="single"/>
    </w:rPr>
  </w:style>
  <w:style w:type="character" w:styleId="SubtleReference">
    <w:name w:val="Subtle Reference"/>
    <w:basedOn w:val="DefaultParagraphFont"/>
    <w:uiPriority w:val="31"/>
    <w:qFormat/>
    <w:rsid w:val="005150CF"/>
    <w:rPr>
      <w:sz w:val="24"/>
      <w:szCs w:val="24"/>
      <w:u w:val="single"/>
    </w:rPr>
  </w:style>
  <w:style w:type="character" w:styleId="IntenseReference">
    <w:name w:val="Intense Reference"/>
    <w:basedOn w:val="DefaultParagraphFont"/>
    <w:uiPriority w:val="32"/>
    <w:qFormat/>
    <w:rsid w:val="005150CF"/>
    <w:rPr>
      <w:b/>
      <w:sz w:val="24"/>
      <w:u w:val="single"/>
    </w:rPr>
  </w:style>
  <w:style w:type="character" w:styleId="BookTitle">
    <w:name w:val="Book Title"/>
    <w:basedOn w:val="DefaultParagraphFont"/>
    <w:uiPriority w:val="33"/>
    <w:qFormat/>
    <w:rsid w:val="005150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150CF"/>
    <w:pPr>
      <w:outlineLvl w:val="9"/>
    </w:pPr>
  </w:style>
  <w:style w:type="paragraph" w:styleId="BalloonText">
    <w:name w:val="Balloon Text"/>
    <w:basedOn w:val="Normal"/>
    <w:link w:val="BalloonTextChar"/>
    <w:uiPriority w:val="99"/>
    <w:semiHidden/>
    <w:unhideWhenUsed/>
    <w:rsid w:val="0052523A"/>
    <w:rPr>
      <w:rFonts w:ascii="Tahoma" w:hAnsi="Tahoma" w:cs="Tahoma"/>
      <w:sz w:val="16"/>
      <w:szCs w:val="16"/>
    </w:rPr>
  </w:style>
  <w:style w:type="character" w:customStyle="1" w:styleId="BalloonTextChar">
    <w:name w:val="Balloon Text Char"/>
    <w:basedOn w:val="DefaultParagraphFont"/>
    <w:link w:val="BalloonText"/>
    <w:uiPriority w:val="99"/>
    <w:semiHidden/>
    <w:rsid w:val="0052523A"/>
    <w:rPr>
      <w:rFonts w:ascii="Tahoma" w:hAnsi="Tahoma" w:cs="Tahoma"/>
      <w:sz w:val="16"/>
      <w:szCs w:val="16"/>
    </w:rPr>
  </w:style>
  <w:style w:type="table" w:styleId="TableGrid">
    <w:name w:val="Table Grid"/>
    <w:basedOn w:val="TableNormal"/>
    <w:uiPriority w:val="59"/>
    <w:rsid w:val="005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7D20"/>
    <w:pPr>
      <w:autoSpaceDE w:val="0"/>
      <w:autoSpaceDN w:val="0"/>
      <w:adjustRightInd w:val="0"/>
      <w:spacing w:after="0" w:line="240" w:lineRule="auto"/>
    </w:pPr>
    <w:rPr>
      <w:rFonts w:ascii="Times New Roman" w:hAnsi="Times New Roman"/>
      <w:color w:val="000000"/>
      <w:sz w:val="24"/>
      <w:szCs w:val="24"/>
      <w:lang w:bidi="ar-SA"/>
    </w:rPr>
  </w:style>
  <w:style w:type="paragraph" w:styleId="Header">
    <w:name w:val="header"/>
    <w:basedOn w:val="Normal"/>
    <w:link w:val="HeaderChar"/>
    <w:uiPriority w:val="99"/>
    <w:semiHidden/>
    <w:unhideWhenUsed/>
    <w:rsid w:val="004E743A"/>
    <w:pPr>
      <w:tabs>
        <w:tab w:val="center" w:pos="4680"/>
        <w:tab w:val="right" w:pos="9360"/>
      </w:tabs>
    </w:pPr>
  </w:style>
  <w:style w:type="character" w:customStyle="1" w:styleId="HeaderChar">
    <w:name w:val="Header Char"/>
    <w:basedOn w:val="DefaultParagraphFont"/>
    <w:link w:val="Header"/>
    <w:uiPriority w:val="99"/>
    <w:semiHidden/>
    <w:rsid w:val="004E743A"/>
    <w:rPr>
      <w:sz w:val="24"/>
      <w:szCs w:val="24"/>
    </w:rPr>
  </w:style>
  <w:style w:type="paragraph" w:styleId="Footer">
    <w:name w:val="footer"/>
    <w:basedOn w:val="Normal"/>
    <w:link w:val="FooterChar"/>
    <w:uiPriority w:val="99"/>
    <w:semiHidden/>
    <w:unhideWhenUsed/>
    <w:rsid w:val="004E743A"/>
    <w:pPr>
      <w:tabs>
        <w:tab w:val="center" w:pos="4680"/>
        <w:tab w:val="right" w:pos="9360"/>
      </w:tabs>
    </w:pPr>
  </w:style>
  <w:style w:type="character" w:customStyle="1" w:styleId="FooterChar">
    <w:name w:val="Footer Char"/>
    <w:basedOn w:val="DefaultParagraphFont"/>
    <w:link w:val="Footer"/>
    <w:uiPriority w:val="99"/>
    <w:semiHidden/>
    <w:rsid w:val="004E743A"/>
    <w:rPr>
      <w:sz w:val="24"/>
      <w:szCs w:val="24"/>
    </w:rPr>
  </w:style>
  <w:style w:type="paragraph" w:styleId="DocumentMap">
    <w:name w:val="Document Map"/>
    <w:basedOn w:val="Normal"/>
    <w:link w:val="DocumentMapChar"/>
    <w:uiPriority w:val="99"/>
    <w:semiHidden/>
    <w:unhideWhenUsed/>
    <w:rsid w:val="00644495"/>
    <w:rPr>
      <w:rFonts w:ascii="Tahoma" w:hAnsi="Tahoma" w:cs="Tahoma"/>
      <w:sz w:val="16"/>
      <w:szCs w:val="16"/>
    </w:rPr>
  </w:style>
  <w:style w:type="character" w:customStyle="1" w:styleId="DocumentMapChar">
    <w:name w:val="Document Map Char"/>
    <w:basedOn w:val="DefaultParagraphFont"/>
    <w:link w:val="DocumentMap"/>
    <w:uiPriority w:val="99"/>
    <w:semiHidden/>
    <w:rsid w:val="00644495"/>
    <w:rPr>
      <w:rFonts w:ascii="Tahoma" w:hAnsi="Tahoma" w:cs="Tahoma"/>
      <w:sz w:val="16"/>
      <w:szCs w:val="16"/>
    </w:rPr>
  </w:style>
  <w:style w:type="character" w:styleId="Hyperlink">
    <w:name w:val="Hyperlink"/>
    <w:basedOn w:val="DefaultParagraphFont"/>
    <w:uiPriority w:val="99"/>
    <w:unhideWhenUsed/>
    <w:rsid w:val="00AB2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lahut@sha.state.md.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A9F64-D1A5-4517-8A30-912B440C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MDOT</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sdavis6</dc:creator>
  <cp:lastModifiedBy>moglen</cp:lastModifiedBy>
  <cp:revision>2</cp:revision>
  <cp:lastPrinted>2015-05-14T13:41:00Z</cp:lastPrinted>
  <dcterms:created xsi:type="dcterms:W3CDTF">2015-05-19T14:47:00Z</dcterms:created>
  <dcterms:modified xsi:type="dcterms:W3CDTF">2015-05-19T14:47:00Z</dcterms:modified>
</cp:coreProperties>
</file>